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135" w:rsidRPr="003D1C8C" w:rsidRDefault="003D1C8C" w:rsidP="0038513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D1C8C">
        <w:rPr>
          <w:rFonts w:ascii="Times New Roman" w:hAnsi="Times New Roman" w:cs="Times New Roman"/>
          <w:b/>
          <w:sz w:val="40"/>
          <w:szCs w:val="40"/>
        </w:rPr>
        <w:t>В каком году построена самая длинная воздушно-канатная дорога</w:t>
      </w:r>
      <w:r w:rsidRPr="003D1C8C">
        <w:rPr>
          <w:noProof/>
          <w:sz w:val="40"/>
          <w:szCs w:val="40"/>
          <w:lang w:eastAsia="ru-RU"/>
        </w:rPr>
        <w:drawing>
          <wp:inline distT="0" distB="0" distL="0" distR="0" wp14:anchorId="6C25D3DB" wp14:editId="0A1A7E1B">
            <wp:extent cx="5243477" cy="4424184"/>
            <wp:effectExtent l="0" t="0" r="0" b="0"/>
            <wp:docPr id="1" name="Рисунок 1" descr="Подвесная канатная дорога на Тяжёлом руднике (С. М. Прокудин-Горский, 191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весная канатная дорога на Тяжёлом руднике (С. М. Прокудин-Горский, 1910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105" cy="4428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85135" w:rsidRPr="003D1C8C" w:rsidSect="003851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719"/>
    <w:rsid w:val="00005719"/>
    <w:rsid w:val="00385135"/>
    <w:rsid w:val="003D1C8C"/>
    <w:rsid w:val="009C11BD"/>
    <w:rsid w:val="00B61C16"/>
    <w:rsid w:val="00CF3ED8"/>
    <w:rsid w:val="00D74554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541B2"/>
  <w15:chartTrackingRefBased/>
  <w15:docId w15:val="{C698DDFC-D1A0-4785-AB5A-17FDF467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2023-05-22T03:26:00Z</dcterms:created>
  <dcterms:modified xsi:type="dcterms:W3CDTF">2023-05-22T03:42:00Z</dcterms:modified>
</cp:coreProperties>
</file>